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CF" w:rsidRDefault="00D55ECF" w:rsidP="00D55ECF">
      <w:pPr>
        <w:pStyle w:val="NoSpacing"/>
      </w:pPr>
    </w:p>
    <w:tbl>
      <w:tblPr>
        <w:tblStyle w:val="TableGrid"/>
        <w:tblpPr w:leftFromText="180" w:rightFromText="180" w:vertAnchor="page" w:horzAnchor="margin" w:tblpY="3241"/>
        <w:tblW w:w="5000" w:type="pct"/>
        <w:tblLook w:val="04A0" w:firstRow="1" w:lastRow="0" w:firstColumn="1" w:lastColumn="0" w:noHBand="0" w:noVBand="1"/>
      </w:tblPr>
      <w:tblGrid>
        <w:gridCol w:w="433"/>
        <w:gridCol w:w="5675"/>
        <w:gridCol w:w="811"/>
        <w:gridCol w:w="731"/>
        <w:gridCol w:w="647"/>
        <w:gridCol w:w="559"/>
      </w:tblGrid>
      <w:tr w:rsidR="00D55ECF" w:rsidRPr="004358B7" w:rsidTr="00C266CA">
        <w:tc>
          <w:tcPr>
            <w:tcW w:w="3621" w:type="pct"/>
            <w:gridSpan w:val="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Points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Adult</w:t>
            </w: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Peer</w:t>
            </w: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Self</w:t>
            </w:r>
          </w:p>
        </w:tc>
      </w:tr>
      <w:tr w:rsidR="00D55ECF" w:rsidRPr="004358B7" w:rsidTr="00C266CA">
        <w:tc>
          <w:tcPr>
            <w:tcW w:w="3621" w:type="pct"/>
            <w:gridSpan w:val="2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  <w:rPr>
                <w:b/>
              </w:rPr>
            </w:pPr>
            <w:r w:rsidRPr="004358B7">
              <w:rPr>
                <w:b/>
              </w:rPr>
              <w:t>T</w:t>
            </w:r>
            <w:r w:rsidRPr="004358B7">
              <w:t>opic Introduction</w:t>
            </w:r>
          </w:p>
        </w:tc>
        <w:tc>
          <w:tcPr>
            <w:tcW w:w="403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6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Introduce topic clearly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1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Focused thesis statement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3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621" w:type="pct"/>
            <w:gridSpan w:val="2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  <w:r w:rsidRPr="004358B7">
              <w:rPr>
                <w:b/>
              </w:rPr>
              <w:t>I</w:t>
            </w:r>
            <w:r w:rsidRPr="004358B7">
              <w:t xml:space="preserve">mportant Evidence and </w:t>
            </w:r>
            <w:r w:rsidRPr="004358B7">
              <w:rPr>
                <w:b/>
              </w:rPr>
              <w:t>D</w:t>
            </w:r>
            <w:r w:rsidRPr="004358B7">
              <w:t>etailed examination (related information grouped &amp; tied back to introduction)</w:t>
            </w:r>
          </w:p>
        </w:tc>
        <w:tc>
          <w:tcPr>
            <w:tcW w:w="403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6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  <w:vMerge w:val="restart"/>
          </w:tcPr>
          <w:p w:rsidR="00D55ECF" w:rsidRPr="004358B7" w:rsidRDefault="00D55ECF" w:rsidP="00D55ECF">
            <w:pPr>
              <w:pStyle w:val="NoSpacing"/>
            </w:pPr>
            <w:r w:rsidRPr="004358B7">
              <w:t>ID 1</w:t>
            </w: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Paragraph develops relevant evidence from text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1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  <w:vMerge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Facts, definitions, details, quotes</w:t>
            </w:r>
            <w:r>
              <w:t>,</w:t>
            </w:r>
            <w:r w:rsidRPr="004358B7">
              <w:t xml:space="preserve"> or other information examined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2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  <w:vMerge w:val="restart"/>
          </w:tcPr>
          <w:p w:rsidR="00D55ECF" w:rsidRPr="004358B7" w:rsidRDefault="00D55ECF" w:rsidP="00D55ECF">
            <w:pPr>
              <w:pStyle w:val="NoSpacing"/>
            </w:pPr>
            <w:r w:rsidRPr="004358B7">
              <w:t>ID 2</w:t>
            </w: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Paragraph develops relevant evidence from text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1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  <w:vMerge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Facts, definitions, details, quotes</w:t>
            </w:r>
            <w:r>
              <w:t>,</w:t>
            </w:r>
            <w:r w:rsidRPr="004358B7">
              <w:t xml:space="preserve"> or other information examined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2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  <w:vMerge w:val="restart"/>
          </w:tcPr>
          <w:p w:rsidR="00D55ECF" w:rsidRPr="004358B7" w:rsidRDefault="00D55ECF" w:rsidP="00D55ECF">
            <w:pPr>
              <w:pStyle w:val="NoSpacing"/>
            </w:pPr>
            <w:r w:rsidRPr="004358B7">
              <w:t>ID 3</w:t>
            </w: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Paragraph develops relevant evidence from text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1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  <w:vMerge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Facts, definitions, details, quotes</w:t>
            </w:r>
            <w:r>
              <w:t>,</w:t>
            </w:r>
            <w:r w:rsidRPr="004358B7">
              <w:t xml:space="preserve"> or other information examined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2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5000" w:type="pct"/>
            <w:gridSpan w:val="6"/>
          </w:tcPr>
          <w:p w:rsidR="00D55ECF" w:rsidRPr="00BA06F6" w:rsidRDefault="00D55ECF" w:rsidP="00D55ECF">
            <w:pPr>
              <w:pStyle w:val="NoSpacing"/>
            </w:pPr>
            <w:r w:rsidRPr="00BA06F6">
              <w:t xml:space="preserve">5 paragraph </w:t>
            </w:r>
            <w:proofErr w:type="gramStart"/>
            <w:r w:rsidRPr="00BA06F6">
              <w:t>essay</w:t>
            </w:r>
            <w:proofErr w:type="gramEnd"/>
            <w:r w:rsidRPr="00BA06F6">
              <w:t xml:space="preserve"> not expected. If more than 3 ID paragraphs, choose 3 to score randomly. </w:t>
            </w:r>
          </w:p>
        </w:tc>
      </w:tr>
      <w:tr w:rsidR="00D55ECF" w:rsidRPr="004358B7" w:rsidTr="00C266CA">
        <w:tc>
          <w:tcPr>
            <w:tcW w:w="3621" w:type="pct"/>
            <w:gridSpan w:val="2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  <w:r w:rsidRPr="004358B7">
              <w:rPr>
                <w:b/>
              </w:rPr>
              <w:t>E</w:t>
            </w:r>
            <w:r w:rsidRPr="004358B7">
              <w:t>nding</w:t>
            </w:r>
          </w:p>
        </w:tc>
        <w:tc>
          <w:tcPr>
            <w:tcW w:w="403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6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Concluding section follows from central information or examination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2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621" w:type="pct"/>
            <w:gridSpan w:val="2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  <w:r w:rsidRPr="004358B7">
              <w:t>Language</w:t>
            </w:r>
          </w:p>
        </w:tc>
        <w:tc>
          <w:tcPr>
            <w:tcW w:w="403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6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 xml:space="preserve">Uses formal </w:t>
            </w:r>
            <w:r>
              <w:t>style, precise language, domain-</w:t>
            </w:r>
            <w:r w:rsidRPr="004358B7">
              <w:t xml:space="preserve">specific vocabulary; </w:t>
            </w:r>
            <w:r w:rsidRPr="004358B7">
              <w:rPr>
                <w:shd w:val="clear" w:color="auto" w:fill="FFFFFF"/>
              </w:rPr>
              <w:t>Vary sentence patterns for meaning, reader/listener interest, and style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2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621" w:type="pct"/>
            <w:gridSpan w:val="2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  <w:r w:rsidRPr="004358B7">
              <w:t>Links</w:t>
            </w:r>
          </w:p>
        </w:tc>
        <w:tc>
          <w:tcPr>
            <w:tcW w:w="403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6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320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  <w:r w:rsidRPr="004358B7">
              <w:t xml:space="preserve">Use appropriate transitions </w:t>
            </w:r>
            <w:r w:rsidRPr="004358B7">
              <w:rPr>
                <w:color w:val="202020"/>
              </w:rPr>
              <w:t>to clarify the relationships among ideas and concepts</w:t>
            </w:r>
          </w:p>
        </w:tc>
        <w:tc>
          <w:tcPr>
            <w:tcW w:w="403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  <w:r w:rsidRPr="004358B7">
              <w:t>1</w:t>
            </w:r>
          </w:p>
        </w:tc>
        <w:tc>
          <w:tcPr>
            <w:tcW w:w="365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621" w:type="pct"/>
            <w:gridSpan w:val="2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  <w:r w:rsidRPr="004358B7">
              <w:t>Conventions</w:t>
            </w:r>
          </w:p>
        </w:tc>
        <w:tc>
          <w:tcPr>
            <w:tcW w:w="403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6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320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  <w:r w:rsidRPr="004358B7">
              <w:t xml:space="preserve">CCSS grade level: grammar, punctuation for effect and spelling </w:t>
            </w:r>
          </w:p>
        </w:tc>
        <w:tc>
          <w:tcPr>
            <w:tcW w:w="403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  <w:r w:rsidRPr="004358B7">
              <w:t>1</w:t>
            </w:r>
          </w:p>
        </w:tc>
        <w:tc>
          <w:tcPr>
            <w:tcW w:w="365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  <w:shd w:val="clear" w:color="auto" w:fill="auto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621" w:type="pct"/>
            <w:gridSpan w:val="2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  <w:r w:rsidRPr="004358B7">
              <w:t>Evidence of planning, revising and editing present</w:t>
            </w:r>
          </w:p>
        </w:tc>
        <w:tc>
          <w:tcPr>
            <w:tcW w:w="403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6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00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320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Notes, plans, improvements and rewrites made, are visible or attached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  <w:r w:rsidRPr="004358B7">
              <w:t>1</w:t>
            </w: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c>
          <w:tcPr>
            <w:tcW w:w="3621" w:type="pct"/>
            <w:gridSpan w:val="2"/>
            <w:shd w:val="clear" w:color="auto" w:fill="EEECE1" w:themeFill="background2"/>
          </w:tcPr>
          <w:p w:rsidR="00D55ECF" w:rsidRPr="004358B7" w:rsidRDefault="00D55ECF" w:rsidP="00D55ECF">
            <w:pPr>
              <w:pStyle w:val="NoSpacing"/>
            </w:pPr>
            <w:r w:rsidRPr="004358B7">
              <w:t>Total</w:t>
            </w:r>
          </w:p>
        </w:tc>
        <w:tc>
          <w:tcPr>
            <w:tcW w:w="403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65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327" w:type="pct"/>
          </w:tcPr>
          <w:p w:rsidR="00D55ECF" w:rsidRPr="004358B7" w:rsidRDefault="00D55ECF" w:rsidP="00D55ECF">
            <w:pPr>
              <w:pStyle w:val="NoSpacing"/>
            </w:pPr>
          </w:p>
        </w:tc>
        <w:tc>
          <w:tcPr>
            <w:tcW w:w="285" w:type="pct"/>
          </w:tcPr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rPr>
          <w:trHeight w:val="800"/>
        </w:trPr>
        <w:tc>
          <w:tcPr>
            <w:tcW w:w="5000" w:type="pct"/>
            <w:gridSpan w:val="6"/>
          </w:tcPr>
          <w:p w:rsidR="00D55ECF" w:rsidRDefault="00D55ECF" w:rsidP="00D55ECF">
            <w:pPr>
              <w:pStyle w:val="NoSpacing"/>
            </w:pPr>
            <w:r w:rsidRPr="004358B7">
              <w:t>Done Well:</w:t>
            </w:r>
          </w:p>
          <w:p w:rsidR="00D55ECF" w:rsidRDefault="00D55ECF" w:rsidP="00D55ECF">
            <w:pPr>
              <w:pStyle w:val="NoSpacing"/>
            </w:pPr>
          </w:p>
          <w:p w:rsidR="00D55ECF" w:rsidRDefault="00D55ECF" w:rsidP="00D55ECF">
            <w:pPr>
              <w:pStyle w:val="NoSpacing"/>
            </w:pPr>
          </w:p>
          <w:p w:rsidR="00D55ECF" w:rsidRDefault="00D55ECF" w:rsidP="00D55ECF">
            <w:pPr>
              <w:pStyle w:val="NoSpacing"/>
            </w:pPr>
          </w:p>
          <w:p w:rsidR="00D55ECF" w:rsidRDefault="00D55ECF" w:rsidP="00D55ECF">
            <w:pPr>
              <w:pStyle w:val="NoSpacing"/>
            </w:pPr>
          </w:p>
          <w:p w:rsidR="00D55ECF" w:rsidRPr="004358B7" w:rsidRDefault="00D55ECF" w:rsidP="00D55ECF">
            <w:pPr>
              <w:pStyle w:val="NoSpacing"/>
            </w:pPr>
          </w:p>
        </w:tc>
      </w:tr>
      <w:tr w:rsidR="00D55ECF" w:rsidRPr="004358B7" w:rsidTr="00C266CA">
        <w:trPr>
          <w:trHeight w:val="980"/>
        </w:trPr>
        <w:tc>
          <w:tcPr>
            <w:tcW w:w="5000" w:type="pct"/>
            <w:gridSpan w:val="6"/>
          </w:tcPr>
          <w:p w:rsidR="00D55ECF" w:rsidRPr="004358B7" w:rsidRDefault="00D55ECF" w:rsidP="00D55ECF">
            <w:pPr>
              <w:pStyle w:val="NoSpacing"/>
            </w:pPr>
            <w:r w:rsidRPr="004358B7">
              <w:t>Goals for Next Writing Piece:</w:t>
            </w:r>
          </w:p>
          <w:p w:rsidR="00D55ECF" w:rsidRDefault="00D55ECF" w:rsidP="00D55ECF">
            <w:pPr>
              <w:pStyle w:val="NoSpacing"/>
            </w:pPr>
          </w:p>
          <w:p w:rsidR="00D55ECF" w:rsidRDefault="00D55ECF" w:rsidP="00D55ECF">
            <w:pPr>
              <w:pStyle w:val="NoSpacing"/>
            </w:pPr>
          </w:p>
          <w:p w:rsidR="00D55ECF" w:rsidRDefault="00D55ECF" w:rsidP="00D55ECF">
            <w:pPr>
              <w:pStyle w:val="NoSpacing"/>
            </w:pPr>
          </w:p>
          <w:p w:rsidR="00D55ECF" w:rsidRPr="004358B7" w:rsidRDefault="00D55ECF" w:rsidP="00D55ECF">
            <w:pPr>
              <w:pStyle w:val="NoSpacing"/>
            </w:pPr>
          </w:p>
          <w:p w:rsidR="00D55ECF" w:rsidRPr="004358B7" w:rsidRDefault="00D55ECF" w:rsidP="00D55ECF">
            <w:pPr>
              <w:pStyle w:val="NoSpacing"/>
            </w:pPr>
          </w:p>
        </w:tc>
      </w:tr>
    </w:tbl>
    <w:p w:rsidR="00D55ECF" w:rsidRPr="004358B7" w:rsidRDefault="00813111" w:rsidP="00D55EC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Informative Writing Grade 5</w:t>
      </w:r>
      <w:bookmarkStart w:id="0" w:name="_GoBack"/>
      <w:bookmarkEnd w:id="0"/>
      <w:r w:rsidR="00D55ECF" w:rsidRPr="004358B7">
        <w:rPr>
          <w:b/>
          <w:sz w:val="28"/>
          <w:szCs w:val="28"/>
        </w:rPr>
        <w:t xml:space="preserve"> Scale</w:t>
      </w:r>
    </w:p>
    <w:p w:rsidR="00D55ECF" w:rsidRDefault="00D55ECF" w:rsidP="00D55ECF">
      <w:pPr>
        <w:pStyle w:val="NoSpacing"/>
      </w:pPr>
    </w:p>
    <w:p w:rsidR="00D55ECF" w:rsidRDefault="00D55ECF" w:rsidP="00D55ECF">
      <w:pPr>
        <w:pStyle w:val="NoSpacing"/>
      </w:pPr>
      <w:r w:rsidRPr="0065158A">
        <w:t>Name</w:t>
      </w:r>
      <w:proofErr w:type="gramStart"/>
      <w:r w:rsidRPr="0065158A">
        <w:t>:_</w:t>
      </w:r>
      <w:proofErr w:type="gramEnd"/>
      <w:r w:rsidRPr="0065158A">
        <w:t>_____</w:t>
      </w:r>
      <w:r>
        <w:t>______________________________</w:t>
      </w:r>
      <w:r>
        <w:tab/>
      </w:r>
      <w:r>
        <w:tab/>
      </w:r>
      <w:r w:rsidRPr="0065158A">
        <w:t>Date:____________________</w:t>
      </w:r>
    </w:p>
    <w:p w:rsidR="00D55ECF" w:rsidRDefault="00D55ECF" w:rsidP="00D55ECF">
      <w:pPr>
        <w:pStyle w:val="NoSpacing"/>
      </w:pPr>
    </w:p>
    <w:p w:rsidR="00466832" w:rsidRDefault="00D55ECF" w:rsidP="00D55ECF">
      <w:pPr>
        <w:pStyle w:val="NoSpacing"/>
      </w:pPr>
      <w:r w:rsidRPr="0065158A">
        <w:t>Essay Topic</w:t>
      </w:r>
      <w:proofErr w:type="gramStart"/>
      <w:r w:rsidRPr="0065158A">
        <w:t>:_</w:t>
      </w:r>
      <w:proofErr w:type="gramEnd"/>
      <w:r w:rsidRPr="0065158A">
        <w:t>______________________________</w:t>
      </w:r>
    </w:p>
    <w:sectPr w:rsidR="00466832" w:rsidSect="00466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CF"/>
    <w:rsid w:val="00353F69"/>
    <w:rsid w:val="00466832"/>
    <w:rsid w:val="00813111"/>
    <w:rsid w:val="00D5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C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EC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EC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EC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EC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5EC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Valk</dc:creator>
  <cp:lastModifiedBy>Mitchell, Deborah J</cp:lastModifiedBy>
  <cp:revision>2</cp:revision>
  <cp:lastPrinted>2016-11-30T17:50:00Z</cp:lastPrinted>
  <dcterms:created xsi:type="dcterms:W3CDTF">2016-11-30T17:51:00Z</dcterms:created>
  <dcterms:modified xsi:type="dcterms:W3CDTF">2016-11-30T17:51:00Z</dcterms:modified>
</cp:coreProperties>
</file>